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DF96" w14:textId="386872D7" w:rsidR="00C3776B" w:rsidRDefault="00C3776B" w:rsidP="00700C30">
      <w:pPr>
        <w:pStyle w:val="Heading1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The </w:t>
      </w:r>
      <w:proofErr w:type="spellStart"/>
      <w:r w:rsidR="00FF3FC9">
        <w:rPr>
          <w:lang w:val="en-AU"/>
        </w:rPr>
        <w:t>R</w:t>
      </w:r>
      <w:r>
        <w:rPr>
          <w:lang w:val="en-AU"/>
        </w:rPr>
        <w:t>aine</w:t>
      </w:r>
      <w:proofErr w:type="spellEnd"/>
      <w:r>
        <w:rPr>
          <w:lang w:val="en-AU"/>
        </w:rPr>
        <w:t xml:space="preserve"> Study – Data Management Plan</w:t>
      </w:r>
    </w:p>
    <w:p w14:paraId="4CC8ABFD" w14:textId="77777777" w:rsidR="00C3776B" w:rsidRDefault="00C3776B" w:rsidP="00700C30">
      <w:pPr>
        <w:rPr>
          <w:lang w:val="en-AU"/>
        </w:rPr>
      </w:pPr>
    </w:p>
    <w:p w14:paraId="1FDB89A6" w14:textId="2FCB457B" w:rsidR="00FF3FC9" w:rsidRPr="00FC1095" w:rsidRDefault="00C3776B" w:rsidP="00013F8D">
      <w:pPr>
        <w:jc w:val="both"/>
        <w:rPr>
          <w:lang w:val="en-AU"/>
        </w:rPr>
      </w:pPr>
      <w:r>
        <w:rPr>
          <w:lang w:val="en-AU"/>
        </w:rPr>
        <w:t xml:space="preserve">This Data Management Plan should be completed by researchers requesting access to </w:t>
      </w:r>
      <w:r w:rsidRPr="00C3776B">
        <w:rPr>
          <w:lang w:val="en-AU"/>
        </w:rPr>
        <w:t>particularly sensitive or potentially identifiable data</w:t>
      </w:r>
      <w:r>
        <w:rPr>
          <w:lang w:val="en-AU"/>
        </w:rPr>
        <w:t xml:space="preserve"> </w:t>
      </w:r>
      <w:r w:rsidR="00D23BE9">
        <w:rPr>
          <w:lang w:val="en-AU"/>
        </w:rPr>
        <w:t xml:space="preserve">in accordance to </w:t>
      </w:r>
      <w:hyperlink r:id="rId8" w:history="1">
        <w:r w:rsidR="00154FF5" w:rsidRPr="00013F8D">
          <w:rPr>
            <w:rStyle w:val="Hyperlink"/>
            <w:lang w:val="en-AU"/>
          </w:rPr>
          <w:t xml:space="preserve">the </w:t>
        </w:r>
        <w:proofErr w:type="spellStart"/>
        <w:r w:rsidR="00154FF5" w:rsidRPr="00013F8D">
          <w:rPr>
            <w:rStyle w:val="Hyperlink"/>
            <w:lang w:val="en-AU"/>
          </w:rPr>
          <w:t>Raine</w:t>
        </w:r>
        <w:proofErr w:type="spellEnd"/>
        <w:r w:rsidR="00154FF5" w:rsidRPr="00013F8D">
          <w:rPr>
            <w:rStyle w:val="Hyperlink"/>
            <w:lang w:val="en-AU"/>
          </w:rPr>
          <w:t xml:space="preserve"> Study Researcher Engagement Policy</w:t>
        </w:r>
      </w:hyperlink>
      <w:r w:rsidR="00D23BE9">
        <w:rPr>
          <w:lang w:val="en-AU"/>
        </w:rPr>
        <w:t xml:space="preserve">. Researchers will liaise with the </w:t>
      </w:r>
      <w:proofErr w:type="spellStart"/>
      <w:r w:rsidR="00D23BE9">
        <w:rPr>
          <w:lang w:val="en-AU"/>
        </w:rPr>
        <w:t>Raine</w:t>
      </w:r>
      <w:proofErr w:type="spellEnd"/>
      <w:r w:rsidR="00D23BE9">
        <w:rPr>
          <w:lang w:val="en-AU"/>
        </w:rPr>
        <w:t xml:space="preserve"> Study Data and </w:t>
      </w:r>
      <w:proofErr w:type="spellStart"/>
      <w:r w:rsidR="00D23BE9">
        <w:rPr>
          <w:lang w:val="en-AU"/>
        </w:rPr>
        <w:t>Biosamples</w:t>
      </w:r>
      <w:proofErr w:type="spellEnd"/>
      <w:r w:rsidR="00D23BE9">
        <w:rPr>
          <w:lang w:val="en-AU"/>
        </w:rPr>
        <w:t xml:space="preserve"> Manager to ensure the Data Management Plan is completed to the standards of </w:t>
      </w:r>
      <w:r w:rsidRPr="00C3776B">
        <w:rPr>
          <w:lang w:val="en-AU"/>
        </w:rPr>
        <w:t xml:space="preserve">the </w:t>
      </w:r>
      <w:proofErr w:type="spellStart"/>
      <w:r w:rsidRPr="00C3776B">
        <w:rPr>
          <w:lang w:val="en-AU"/>
        </w:rPr>
        <w:t>Raine</w:t>
      </w:r>
      <w:proofErr w:type="spellEnd"/>
      <w:r w:rsidRPr="00C3776B">
        <w:rPr>
          <w:lang w:val="en-AU"/>
        </w:rPr>
        <w:t xml:space="preserve"> Study procedures for data</w:t>
      </w:r>
      <w:r>
        <w:rPr>
          <w:lang w:val="en-AU"/>
        </w:rPr>
        <w:t xml:space="preserve"> </w:t>
      </w:r>
      <w:r w:rsidRPr="00C3776B">
        <w:rPr>
          <w:lang w:val="en-AU"/>
        </w:rPr>
        <w:t>handling.</w:t>
      </w:r>
      <w:r w:rsidR="00D23BE9">
        <w:rPr>
          <w:lang w:val="en-AU"/>
        </w:rPr>
        <w:t xml:space="preserve"> </w:t>
      </w:r>
      <w:r w:rsidRPr="00C3776B">
        <w:rPr>
          <w:lang w:val="en-AU"/>
        </w:rPr>
        <w:t>The</w:t>
      </w:r>
      <w:r w:rsidR="00D23BE9">
        <w:rPr>
          <w:lang w:val="en-AU"/>
        </w:rPr>
        <w:t xml:space="preserve"> data requested will be provided to data handlers once the</w:t>
      </w:r>
      <w:r w:rsidRPr="00C3776B">
        <w:rPr>
          <w:lang w:val="en-AU"/>
        </w:rPr>
        <w:t xml:space="preserve"> Data Management Plan </w:t>
      </w:r>
      <w:r w:rsidR="00D23BE9">
        <w:rPr>
          <w:lang w:val="en-AU"/>
        </w:rPr>
        <w:t>is</w:t>
      </w:r>
      <w:r w:rsidRPr="00C3776B">
        <w:rPr>
          <w:lang w:val="en-AU"/>
        </w:rPr>
        <w:t xml:space="preserve"> approved by the</w:t>
      </w:r>
      <w:r>
        <w:rPr>
          <w:lang w:val="en-AU"/>
        </w:rPr>
        <w:t xml:space="preserve"> </w:t>
      </w:r>
      <w:r w:rsidRPr="00C3776B">
        <w:rPr>
          <w:lang w:val="en-AU"/>
        </w:rPr>
        <w:t xml:space="preserve">Scientific Management Committee. </w:t>
      </w:r>
    </w:p>
    <w:p w14:paraId="443C7015" w14:textId="77777777" w:rsidR="00FC1095" w:rsidRPr="00FC1095" w:rsidRDefault="00FC1095" w:rsidP="00013F8D">
      <w:pPr>
        <w:jc w:val="both"/>
        <w:rPr>
          <w:rFonts w:asciiTheme="minorHAnsi" w:hAnsiTheme="minorHAnsi"/>
          <w:b/>
          <w:sz w:val="24"/>
          <w:u w:val="single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812"/>
      </w:tblGrid>
      <w:tr w:rsidR="00FF3FC9" w14:paraId="6E984E10" w14:textId="77777777" w:rsidTr="00700C30">
        <w:tc>
          <w:tcPr>
            <w:tcW w:w="4395" w:type="dxa"/>
          </w:tcPr>
          <w:p w14:paraId="5DA4BA1B" w14:textId="0AE9ACC1" w:rsidR="00FF3FC9" w:rsidRPr="00700C30" w:rsidRDefault="00FF3FC9" w:rsidP="00FF3FC9">
            <w:pPr>
              <w:rPr>
                <w:rFonts w:cs="Arial"/>
                <w:b/>
                <w:szCs w:val="22"/>
              </w:rPr>
            </w:pPr>
            <w:r w:rsidRPr="00700C30">
              <w:rPr>
                <w:rFonts w:cs="Arial"/>
                <w:b/>
                <w:szCs w:val="22"/>
              </w:rPr>
              <w:t xml:space="preserve">Project </w:t>
            </w:r>
            <w:r w:rsidR="00C3776B" w:rsidRPr="00700C30">
              <w:rPr>
                <w:rFonts w:cs="Arial"/>
                <w:b/>
                <w:szCs w:val="22"/>
              </w:rPr>
              <w:t>title and reference number (as appears in ROSS)</w:t>
            </w:r>
          </w:p>
          <w:p w14:paraId="13848DE8" w14:textId="77777777" w:rsidR="00FF3FC9" w:rsidRDefault="00FF3FC9" w:rsidP="002077D0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67B6E5BC" w14:textId="77777777" w:rsidR="005D6C39" w:rsidRDefault="005D6C39" w:rsidP="00490892">
            <w:pPr>
              <w:rPr>
                <w:lang w:val="en-US"/>
              </w:rPr>
            </w:pPr>
          </w:p>
        </w:tc>
      </w:tr>
      <w:tr w:rsidR="00FF3FC9" w14:paraId="74CCF7C5" w14:textId="77777777" w:rsidTr="00700C30">
        <w:tc>
          <w:tcPr>
            <w:tcW w:w="4395" w:type="dxa"/>
          </w:tcPr>
          <w:p w14:paraId="63F7A3D0" w14:textId="33E6DB29" w:rsidR="00FF3FC9" w:rsidRPr="00700C30" w:rsidRDefault="00FF3FC9" w:rsidP="00FF3FC9">
            <w:pPr>
              <w:rPr>
                <w:rFonts w:cs="Arial"/>
                <w:b/>
                <w:szCs w:val="22"/>
              </w:rPr>
            </w:pPr>
            <w:r w:rsidRPr="00700C30">
              <w:rPr>
                <w:rFonts w:cs="Arial"/>
                <w:b/>
                <w:szCs w:val="22"/>
              </w:rPr>
              <w:t>Overview of</w:t>
            </w:r>
            <w:r w:rsidR="00D23BE9" w:rsidRPr="00700C30">
              <w:rPr>
                <w:rFonts w:cs="Arial"/>
                <w:b/>
                <w:szCs w:val="22"/>
              </w:rPr>
              <w:t xml:space="preserve"> the sensitive or potentially identifiable data requested in</w:t>
            </w:r>
            <w:r w:rsidRPr="00700C30">
              <w:rPr>
                <w:rFonts w:cs="Arial"/>
                <w:b/>
                <w:szCs w:val="22"/>
              </w:rPr>
              <w:t xml:space="preserve"> your project </w:t>
            </w:r>
          </w:p>
          <w:p w14:paraId="2E5440E6" w14:textId="1DE37C0A" w:rsidR="004C52BE" w:rsidRDefault="00D23BE9" w:rsidP="00FF3FC9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e.g</w:t>
            </w:r>
            <w:proofErr w:type="gramEnd"/>
            <w:r>
              <w:rPr>
                <w:rFonts w:cs="Arial"/>
                <w:szCs w:val="22"/>
              </w:rPr>
              <w:t xml:space="preserve">. date of birth, addresses, raw </w:t>
            </w:r>
            <w:proofErr w:type="spellStart"/>
            <w:r>
              <w:rPr>
                <w:rFonts w:cs="Arial"/>
                <w:szCs w:val="22"/>
              </w:rPr>
              <w:t>accelerometry</w:t>
            </w:r>
            <w:proofErr w:type="spellEnd"/>
            <w:r>
              <w:rPr>
                <w:rFonts w:cs="Arial"/>
                <w:szCs w:val="22"/>
              </w:rPr>
              <w:t xml:space="preserve"> data</w:t>
            </w:r>
            <w:r w:rsidR="005E24D6">
              <w:rPr>
                <w:rFonts w:cs="Arial"/>
                <w:szCs w:val="22"/>
              </w:rPr>
              <w:t>, images</w:t>
            </w:r>
            <w:r w:rsidR="004664AC">
              <w:rPr>
                <w:rFonts w:cs="Arial"/>
                <w:szCs w:val="22"/>
              </w:rPr>
              <w:t xml:space="preserve">, </w:t>
            </w:r>
            <w:proofErr w:type="spellStart"/>
            <w:r w:rsidR="004664AC">
              <w:rPr>
                <w:rFonts w:cs="Arial"/>
                <w:szCs w:val="22"/>
              </w:rPr>
              <w:t>biosamples</w:t>
            </w:r>
            <w:proofErr w:type="spellEnd"/>
            <w:r w:rsidR="005E24D6">
              <w:rPr>
                <w:rFonts w:cs="Arial"/>
                <w:szCs w:val="22"/>
              </w:rPr>
              <w:t>.</w:t>
            </w:r>
          </w:p>
          <w:p w14:paraId="6FCAADDA" w14:textId="77777777" w:rsidR="00FF3FC9" w:rsidRDefault="00FF3FC9" w:rsidP="002077D0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38F39CA3" w14:textId="77777777" w:rsidR="005D6C39" w:rsidRDefault="005D6C39" w:rsidP="00490892">
            <w:pPr>
              <w:jc w:val="both"/>
              <w:rPr>
                <w:lang w:val="en-US"/>
              </w:rPr>
            </w:pPr>
          </w:p>
        </w:tc>
      </w:tr>
      <w:tr w:rsidR="004664AC" w14:paraId="3965B4C5" w14:textId="77777777" w:rsidTr="00700C30">
        <w:trPr>
          <w:trHeight w:val="903"/>
        </w:trPr>
        <w:tc>
          <w:tcPr>
            <w:tcW w:w="4395" w:type="dxa"/>
          </w:tcPr>
          <w:p w14:paraId="1195D1E1" w14:textId="3F08B907" w:rsidR="004664AC" w:rsidRPr="00700C30" w:rsidRDefault="004664AC" w:rsidP="00700C30">
            <w:pPr>
              <w:rPr>
                <w:rFonts w:cs="Arial"/>
                <w:b/>
                <w:szCs w:val="22"/>
              </w:rPr>
            </w:pPr>
            <w:r w:rsidRPr="00700C30">
              <w:rPr>
                <w:rFonts w:eastAsia="Times New Roman"/>
                <w:b/>
              </w:rPr>
              <w:t xml:space="preserve">What is the (estimated) total size of data that will be transferred from the </w:t>
            </w:r>
            <w:proofErr w:type="spellStart"/>
            <w:r w:rsidRPr="00700C30">
              <w:rPr>
                <w:rFonts w:eastAsia="Times New Roman"/>
                <w:b/>
              </w:rPr>
              <w:t>Raine</w:t>
            </w:r>
            <w:proofErr w:type="spellEnd"/>
            <w:r w:rsidRPr="00700C30">
              <w:rPr>
                <w:rFonts w:eastAsia="Times New Roman"/>
                <w:b/>
              </w:rPr>
              <w:t xml:space="preserve"> Study?</w:t>
            </w:r>
          </w:p>
        </w:tc>
        <w:tc>
          <w:tcPr>
            <w:tcW w:w="5812" w:type="dxa"/>
          </w:tcPr>
          <w:p w14:paraId="3BA16327" w14:textId="77777777" w:rsidR="004664AC" w:rsidRDefault="004664AC" w:rsidP="00490892">
            <w:pPr>
              <w:jc w:val="both"/>
              <w:rPr>
                <w:lang w:val="en-US"/>
              </w:rPr>
            </w:pPr>
          </w:p>
        </w:tc>
      </w:tr>
      <w:tr w:rsidR="00FF3FC9" w14:paraId="726E93A2" w14:textId="77777777" w:rsidTr="00700C30">
        <w:tc>
          <w:tcPr>
            <w:tcW w:w="4395" w:type="dxa"/>
          </w:tcPr>
          <w:p w14:paraId="764A499B" w14:textId="3F062A7D" w:rsidR="00FF3FC9" w:rsidRPr="00700C30" w:rsidRDefault="00CD06EA" w:rsidP="002077D0">
            <w:pPr>
              <w:rPr>
                <w:b/>
                <w:lang w:val="en-US"/>
              </w:rPr>
            </w:pPr>
            <w:r w:rsidRPr="00700C30">
              <w:rPr>
                <w:b/>
                <w:lang w:val="en-US"/>
              </w:rPr>
              <w:t xml:space="preserve">How do you propose to </w:t>
            </w:r>
            <w:proofErr w:type="spellStart"/>
            <w:r w:rsidRPr="00700C30">
              <w:rPr>
                <w:b/>
                <w:lang w:val="en-US"/>
              </w:rPr>
              <w:t>analyse</w:t>
            </w:r>
            <w:proofErr w:type="spellEnd"/>
            <w:r w:rsidR="004C52BE" w:rsidRPr="00700C30">
              <w:rPr>
                <w:b/>
                <w:lang w:val="en-US"/>
              </w:rPr>
              <w:t xml:space="preserve"> these data?</w:t>
            </w:r>
          </w:p>
          <w:p w14:paraId="1AF6C80E" w14:textId="551021F2" w:rsidR="004C52BE" w:rsidRDefault="005E24D6" w:rsidP="002077D0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  <w:r w:rsidR="00CD06EA">
              <w:rPr>
                <w:lang w:val="en-US"/>
              </w:rPr>
              <w:t>summary of methods and analysis plan</w:t>
            </w:r>
          </w:p>
          <w:p w14:paraId="05D8722B" w14:textId="77777777" w:rsidR="004C52BE" w:rsidRDefault="004C52BE" w:rsidP="002077D0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5BA095EA" w14:textId="77777777" w:rsidR="00FF3FC9" w:rsidRDefault="00FF3FC9" w:rsidP="002077D0">
            <w:pPr>
              <w:rPr>
                <w:lang w:val="en-US"/>
              </w:rPr>
            </w:pPr>
          </w:p>
          <w:p w14:paraId="2AC8BFB0" w14:textId="77777777" w:rsidR="005D6C39" w:rsidRDefault="005D6C39" w:rsidP="00490892">
            <w:pPr>
              <w:jc w:val="both"/>
              <w:rPr>
                <w:lang w:val="en-US"/>
              </w:rPr>
            </w:pPr>
          </w:p>
        </w:tc>
      </w:tr>
      <w:tr w:rsidR="005F6E9B" w14:paraId="6AF859B7" w14:textId="77777777" w:rsidTr="00CD06EA">
        <w:trPr>
          <w:trHeight w:val="1712"/>
        </w:trPr>
        <w:tc>
          <w:tcPr>
            <w:tcW w:w="4395" w:type="dxa"/>
          </w:tcPr>
          <w:p w14:paraId="02C60220" w14:textId="77777777" w:rsidR="005F6E9B" w:rsidRPr="00F8743E" w:rsidRDefault="005F6E9B" w:rsidP="005F6E9B">
            <w:pPr>
              <w:rPr>
                <w:b/>
                <w:lang w:val="en-US"/>
              </w:rPr>
            </w:pPr>
            <w:r w:rsidRPr="00F8743E">
              <w:rPr>
                <w:b/>
                <w:lang w:val="en-US"/>
              </w:rPr>
              <w:t xml:space="preserve">Where will the data be stored? How secure is this storage?  </w:t>
            </w:r>
          </w:p>
          <w:p w14:paraId="014C3B94" w14:textId="77777777" w:rsidR="005F6E9B" w:rsidRDefault="005F6E9B" w:rsidP="005F6E9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</w:t>
            </w:r>
            <w:proofErr w:type="gramEnd"/>
            <w:r>
              <w:rPr>
                <w:lang w:val="en-US"/>
              </w:rPr>
              <w:t>. institutional secure server with restricted password access to data handlers.</w:t>
            </w:r>
          </w:p>
          <w:p w14:paraId="51FA815A" w14:textId="77777777" w:rsidR="005F6E9B" w:rsidRPr="00700C30" w:rsidRDefault="005F6E9B" w:rsidP="00CD06EA">
            <w:pPr>
              <w:rPr>
                <w:b/>
                <w:lang w:val="en-US"/>
              </w:rPr>
            </w:pPr>
          </w:p>
        </w:tc>
        <w:tc>
          <w:tcPr>
            <w:tcW w:w="5812" w:type="dxa"/>
          </w:tcPr>
          <w:p w14:paraId="1241376F" w14:textId="77777777" w:rsidR="005F6E9B" w:rsidRDefault="005F6E9B" w:rsidP="002077D0">
            <w:pPr>
              <w:rPr>
                <w:lang w:val="en-US"/>
              </w:rPr>
            </w:pPr>
          </w:p>
        </w:tc>
      </w:tr>
      <w:tr w:rsidR="00CD06EA" w14:paraId="06EC509F" w14:textId="77777777" w:rsidTr="00700C30">
        <w:trPr>
          <w:trHeight w:val="1282"/>
        </w:trPr>
        <w:tc>
          <w:tcPr>
            <w:tcW w:w="4395" w:type="dxa"/>
          </w:tcPr>
          <w:p w14:paraId="0B257091" w14:textId="3687271D" w:rsidR="00CD06EA" w:rsidRPr="00700C30" w:rsidRDefault="00CD06EA" w:rsidP="00700C30">
            <w:pPr>
              <w:rPr>
                <w:b/>
                <w:lang w:val="en-US"/>
              </w:rPr>
            </w:pPr>
            <w:r w:rsidRPr="00700C30">
              <w:rPr>
                <w:b/>
                <w:lang w:val="en-US"/>
              </w:rPr>
              <w:t xml:space="preserve">Who (i.e. you or third party collaborator(s)) will </w:t>
            </w:r>
            <w:r>
              <w:rPr>
                <w:b/>
                <w:lang w:val="en-US"/>
              </w:rPr>
              <w:t xml:space="preserve">access and </w:t>
            </w:r>
            <w:proofErr w:type="spellStart"/>
            <w:r w:rsidRPr="00700C30">
              <w:rPr>
                <w:b/>
                <w:lang w:val="en-US"/>
              </w:rPr>
              <w:t>analyse</w:t>
            </w:r>
            <w:proofErr w:type="spellEnd"/>
            <w:r w:rsidRPr="00700C30">
              <w:rPr>
                <w:b/>
                <w:lang w:val="en-US"/>
              </w:rPr>
              <w:t xml:space="preserve"> the</w:t>
            </w:r>
            <w:r>
              <w:rPr>
                <w:b/>
                <w:lang w:val="en-US"/>
              </w:rPr>
              <w:t>se</w:t>
            </w:r>
            <w:r w:rsidRPr="00700C30">
              <w:rPr>
                <w:b/>
                <w:lang w:val="en-US"/>
              </w:rPr>
              <w:t xml:space="preserve"> data? Where is the analyses going to take place? </w:t>
            </w:r>
          </w:p>
        </w:tc>
        <w:tc>
          <w:tcPr>
            <w:tcW w:w="5812" w:type="dxa"/>
          </w:tcPr>
          <w:p w14:paraId="365C1DB4" w14:textId="77777777" w:rsidR="00CD06EA" w:rsidRDefault="00CD06EA" w:rsidP="002077D0">
            <w:pPr>
              <w:rPr>
                <w:lang w:val="en-US"/>
              </w:rPr>
            </w:pPr>
          </w:p>
        </w:tc>
      </w:tr>
      <w:tr w:rsidR="00FF3FC9" w14:paraId="5B29508F" w14:textId="77777777" w:rsidTr="00700C30">
        <w:trPr>
          <w:trHeight w:val="1378"/>
        </w:trPr>
        <w:tc>
          <w:tcPr>
            <w:tcW w:w="4395" w:type="dxa"/>
          </w:tcPr>
          <w:p w14:paraId="17229FBF" w14:textId="629B51E5" w:rsidR="00FF3FC9" w:rsidRPr="00700C30" w:rsidRDefault="004C52BE" w:rsidP="002077D0">
            <w:pPr>
              <w:rPr>
                <w:b/>
                <w:lang w:val="en-US"/>
              </w:rPr>
            </w:pPr>
            <w:r w:rsidRPr="00700C30">
              <w:rPr>
                <w:b/>
                <w:lang w:val="en-US"/>
              </w:rPr>
              <w:t>Will you</w:t>
            </w:r>
            <w:r w:rsidR="00CD06EA" w:rsidRPr="00700C30">
              <w:rPr>
                <w:b/>
                <w:lang w:val="en-US"/>
              </w:rPr>
              <w:t xml:space="preserve"> and/or </w:t>
            </w:r>
            <w:r w:rsidRPr="00700C30">
              <w:rPr>
                <w:b/>
                <w:lang w:val="en-US"/>
              </w:rPr>
              <w:t>collaborator</w:t>
            </w:r>
            <w:r w:rsidR="00C3776B" w:rsidRPr="00700C30">
              <w:rPr>
                <w:b/>
                <w:lang w:val="en-US"/>
              </w:rPr>
              <w:t>(s)</w:t>
            </w:r>
            <w:r w:rsidRPr="00700C30">
              <w:rPr>
                <w:b/>
                <w:lang w:val="en-US"/>
              </w:rPr>
              <w:t xml:space="preserve"> </w:t>
            </w:r>
            <w:proofErr w:type="spellStart"/>
            <w:r w:rsidRPr="00700C30">
              <w:rPr>
                <w:b/>
                <w:lang w:val="en-US"/>
              </w:rPr>
              <w:t>utilise</w:t>
            </w:r>
            <w:proofErr w:type="spellEnd"/>
            <w:r w:rsidRPr="00700C30">
              <w:rPr>
                <w:b/>
                <w:lang w:val="en-US"/>
              </w:rPr>
              <w:t xml:space="preserve"> a specific software/database to </w:t>
            </w:r>
            <w:proofErr w:type="spellStart"/>
            <w:r w:rsidRPr="00700C30">
              <w:rPr>
                <w:b/>
                <w:lang w:val="en-US"/>
              </w:rPr>
              <w:t>analyse</w:t>
            </w:r>
            <w:proofErr w:type="spellEnd"/>
            <w:r w:rsidRPr="00700C30">
              <w:rPr>
                <w:b/>
                <w:lang w:val="en-US"/>
              </w:rPr>
              <w:t xml:space="preserve"> these data</w:t>
            </w:r>
            <w:r w:rsidR="00CD06EA" w:rsidRPr="00700C30">
              <w:rPr>
                <w:b/>
                <w:lang w:val="en-US"/>
              </w:rPr>
              <w:t>?</w:t>
            </w:r>
            <w:r w:rsidR="00CD06EA">
              <w:rPr>
                <w:b/>
                <w:lang w:val="en-US"/>
              </w:rPr>
              <w:t xml:space="preserve"> </w:t>
            </w:r>
          </w:p>
          <w:p w14:paraId="1E6B5ABA" w14:textId="77777777" w:rsidR="004C52BE" w:rsidRDefault="004C52BE" w:rsidP="002077D0">
            <w:pPr>
              <w:rPr>
                <w:lang w:val="en-US"/>
              </w:rPr>
            </w:pPr>
          </w:p>
          <w:p w14:paraId="178454B5" w14:textId="77777777" w:rsidR="004C52BE" w:rsidRDefault="004C52BE" w:rsidP="002077D0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4AB27400" w14:textId="77777777" w:rsidR="00FF3FC9" w:rsidRDefault="00FF3FC9" w:rsidP="002077D0">
            <w:pPr>
              <w:rPr>
                <w:lang w:val="en-US"/>
              </w:rPr>
            </w:pPr>
          </w:p>
          <w:p w14:paraId="3BE8559E" w14:textId="77777777" w:rsidR="005C070D" w:rsidRPr="005C070D" w:rsidRDefault="005C070D" w:rsidP="00490892">
            <w:pPr>
              <w:pStyle w:val="NormalWeb"/>
            </w:pPr>
          </w:p>
        </w:tc>
      </w:tr>
      <w:tr w:rsidR="00FF3FC9" w14:paraId="6AD2D7AE" w14:textId="77777777" w:rsidTr="00700C30">
        <w:tc>
          <w:tcPr>
            <w:tcW w:w="4395" w:type="dxa"/>
          </w:tcPr>
          <w:p w14:paraId="6C2D64DD" w14:textId="4E44B6BE" w:rsidR="00306E94" w:rsidRPr="00700C30" w:rsidRDefault="00306E94" w:rsidP="00306E94">
            <w:pPr>
              <w:rPr>
                <w:rFonts w:eastAsia="Times New Roman"/>
                <w:b/>
              </w:rPr>
            </w:pPr>
            <w:r w:rsidRPr="00700C30">
              <w:rPr>
                <w:rFonts w:eastAsia="Times New Roman"/>
                <w:b/>
              </w:rPr>
              <w:t>Secure data transfer</w:t>
            </w:r>
            <w:r>
              <w:rPr>
                <w:rFonts w:eastAsia="Times New Roman"/>
                <w:b/>
              </w:rPr>
              <w:t xml:space="preserve"> from the </w:t>
            </w:r>
            <w:proofErr w:type="spellStart"/>
            <w:r>
              <w:rPr>
                <w:rFonts w:eastAsia="Times New Roman"/>
                <w:b/>
              </w:rPr>
              <w:t>Raine</w:t>
            </w:r>
            <w:proofErr w:type="spellEnd"/>
            <w:r>
              <w:rPr>
                <w:rFonts w:eastAsia="Times New Roman"/>
                <w:b/>
              </w:rPr>
              <w:t xml:space="preserve"> Study</w:t>
            </w:r>
          </w:p>
          <w:p w14:paraId="5E2D7B2F" w14:textId="63F35236" w:rsidR="00306E94" w:rsidRDefault="00306E94" w:rsidP="00306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>
              <w:rPr>
                <w:rFonts w:eastAsia="Times New Roman"/>
              </w:rPr>
              <w:t>Raine</w:t>
            </w:r>
            <w:proofErr w:type="spellEnd"/>
            <w:r>
              <w:rPr>
                <w:rFonts w:eastAsia="Times New Roman"/>
              </w:rPr>
              <w:t xml:space="preserve"> Study commonly uses </w:t>
            </w:r>
            <w:proofErr w:type="spellStart"/>
            <w:r w:rsidR="00013F8D">
              <w:rPr>
                <w:rFonts w:eastAsia="Times New Roman"/>
              </w:rPr>
              <w:t>AARNet</w:t>
            </w:r>
            <w:proofErr w:type="spellEnd"/>
            <w:r w:rsidR="00013F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for secure data transfer, however the Data and </w:t>
            </w:r>
            <w:proofErr w:type="spellStart"/>
            <w:r>
              <w:rPr>
                <w:rFonts w:eastAsia="Times New Roman"/>
              </w:rPr>
              <w:t>Biosamples</w:t>
            </w:r>
            <w:proofErr w:type="spellEnd"/>
            <w:r>
              <w:rPr>
                <w:rFonts w:eastAsia="Times New Roman"/>
              </w:rPr>
              <w:t xml:space="preserve"> Manager will discuss the best way to transfer the requested data to you. </w:t>
            </w:r>
          </w:p>
          <w:p w14:paraId="0DA39566" w14:textId="77777777" w:rsidR="004C52BE" w:rsidRDefault="004C52BE" w:rsidP="004C52BE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57A719B5" w14:textId="77777777" w:rsidR="005C070D" w:rsidRDefault="005C070D" w:rsidP="005C070D">
            <w:pPr>
              <w:jc w:val="both"/>
              <w:rPr>
                <w:lang w:val="en-US"/>
              </w:rPr>
            </w:pPr>
          </w:p>
          <w:p w14:paraId="4F9A3AE9" w14:textId="77777777" w:rsidR="00123EBD" w:rsidRDefault="00123EBD" w:rsidP="00490892">
            <w:pPr>
              <w:jc w:val="both"/>
              <w:rPr>
                <w:lang w:val="en-US"/>
              </w:rPr>
            </w:pPr>
          </w:p>
        </w:tc>
      </w:tr>
      <w:tr w:rsidR="004C52BE" w14:paraId="6A5AA733" w14:textId="77777777" w:rsidTr="00700C30">
        <w:tc>
          <w:tcPr>
            <w:tcW w:w="4395" w:type="dxa"/>
          </w:tcPr>
          <w:p w14:paraId="7CDF6AA5" w14:textId="2549AA30" w:rsidR="00306E94" w:rsidRPr="00F8743E" w:rsidRDefault="00306E94" w:rsidP="00306E94">
            <w:pPr>
              <w:rPr>
                <w:rFonts w:eastAsia="Times New Roman"/>
                <w:b/>
              </w:rPr>
            </w:pPr>
            <w:r w:rsidRPr="00F8743E">
              <w:rPr>
                <w:rFonts w:eastAsia="Times New Roman"/>
                <w:b/>
              </w:rPr>
              <w:lastRenderedPageBreak/>
              <w:t>Secure data transfer</w:t>
            </w:r>
            <w:r>
              <w:rPr>
                <w:rFonts w:eastAsia="Times New Roman"/>
                <w:b/>
              </w:rPr>
              <w:t xml:space="preserve"> back to the </w:t>
            </w:r>
            <w:proofErr w:type="spellStart"/>
            <w:r>
              <w:rPr>
                <w:rFonts w:eastAsia="Times New Roman"/>
                <w:b/>
              </w:rPr>
              <w:t>Raine</w:t>
            </w:r>
            <w:proofErr w:type="spellEnd"/>
            <w:r>
              <w:rPr>
                <w:rFonts w:eastAsia="Times New Roman"/>
                <w:b/>
              </w:rPr>
              <w:t xml:space="preserve"> Study</w:t>
            </w:r>
          </w:p>
          <w:p w14:paraId="220B2824" w14:textId="54819944" w:rsidR="00306E94" w:rsidRDefault="00306E94" w:rsidP="00306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any derived data are created, a description of how these data will be securely transferred back to the </w:t>
            </w:r>
            <w:proofErr w:type="spellStart"/>
            <w:r>
              <w:rPr>
                <w:rFonts w:eastAsia="Times New Roman"/>
              </w:rPr>
              <w:t>Raine</w:t>
            </w:r>
            <w:proofErr w:type="spellEnd"/>
            <w:r>
              <w:rPr>
                <w:rFonts w:eastAsia="Times New Roman"/>
              </w:rPr>
              <w:t xml:space="preserve"> Study is needed. </w:t>
            </w:r>
          </w:p>
          <w:p w14:paraId="34A31EA2" w14:textId="18E58764" w:rsidR="00261DA6" w:rsidRDefault="004664AC" w:rsidP="004C52BE">
            <w:pPr>
              <w:rPr>
                <w:lang w:val="en-US"/>
              </w:rPr>
            </w:pPr>
            <w:r>
              <w:rPr>
                <w:lang w:val="en-US"/>
              </w:rPr>
              <w:t xml:space="preserve">Please note the </w:t>
            </w:r>
            <w:proofErr w:type="spellStart"/>
            <w:r>
              <w:rPr>
                <w:lang w:val="en-US"/>
              </w:rPr>
              <w:t>Raine</w:t>
            </w:r>
            <w:proofErr w:type="spellEnd"/>
            <w:r>
              <w:rPr>
                <w:lang w:val="en-US"/>
              </w:rPr>
              <w:t xml:space="preserve"> Study requires a description of how these data were derived and any relevant information (e.g. coding notes). </w:t>
            </w:r>
          </w:p>
          <w:p w14:paraId="1EDB979F" w14:textId="77777777" w:rsidR="00261DA6" w:rsidRPr="004C52BE" w:rsidRDefault="00261DA6" w:rsidP="004C52BE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695464C8" w14:textId="77777777" w:rsidR="004C52BE" w:rsidRDefault="004C52BE" w:rsidP="002077D0">
            <w:pPr>
              <w:rPr>
                <w:lang w:val="en-US"/>
              </w:rPr>
            </w:pPr>
          </w:p>
          <w:p w14:paraId="5FE1893C" w14:textId="77777777" w:rsidR="003F7AD8" w:rsidRDefault="003F7AD8" w:rsidP="00490892">
            <w:pPr>
              <w:jc w:val="both"/>
              <w:rPr>
                <w:lang w:val="en-US"/>
              </w:rPr>
            </w:pPr>
          </w:p>
        </w:tc>
      </w:tr>
      <w:tr w:rsidR="00DC742F" w14:paraId="7689B4A8" w14:textId="77777777" w:rsidTr="00700C30">
        <w:tc>
          <w:tcPr>
            <w:tcW w:w="4395" w:type="dxa"/>
          </w:tcPr>
          <w:p w14:paraId="06033271" w14:textId="77777777" w:rsidR="00DC742F" w:rsidRDefault="00DC742F" w:rsidP="00DC742F">
            <w:pPr>
              <w:rPr>
                <w:rFonts w:eastAsia="Times New Roman"/>
              </w:rPr>
            </w:pPr>
          </w:p>
          <w:p w14:paraId="4DD791EF" w14:textId="14027A8A" w:rsidR="00DC742F" w:rsidRDefault="004664AC" w:rsidP="00DC742F">
            <w:pPr>
              <w:rPr>
                <w:rFonts w:eastAsia="Times New Roman"/>
              </w:rPr>
            </w:pPr>
            <w:r w:rsidRPr="00700C30">
              <w:rPr>
                <w:rFonts w:eastAsia="Times New Roman"/>
                <w:b/>
              </w:rPr>
              <w:t xml:space="preserve">If derived data will be created, what is the (estimated) total size of data that will be </w:t>
            </w:r>
            <w:r>
              <w:rPr>
                <w:rFonts w:eastAsia="Times New Roman"/>
                <w:b/>
              </w:rPr>
              <w:t>s</w:t>
            </w:r>
            <w:r w:rsidRPr="00700C30">
              <w:rPr>
                <w:rFonts w:eastAsia="Times New Roman"/>
                <w:b/>
              </w:rPr>
              <w:t xml:space="preserve">ent back to the </w:t>
            </w:r>
            <w:proofErr w:type="spellStart"/>
            <w:r w:rsidRPr="00700C30">
              <w:rPr>
                <w:rFonts w:eastAsia="Times New Roman"/>
                <w:b/>
              </w:rPr>
              <w:t>Raine</w:t>
            </w:r>
            <w:proofErr w:type="spellEnd"/>
            <w:r w:rsidRPr="00700C30">
              <w:rPr>
                <w:rFonts w:eastAsia="Times New Roman"/>
                <w:b/>
              </w:rPr>
              <w:t xml:space="preserve"> Study?</w:t>
            </w:r>
          </w:p>
          <w:p w14:paraId="6206606E" w14:textId="77777777" w:rsidR="00DC742F" w:rsidRPr="004C52BE" w:rsidRDefault="00DC742F" w:rsidP="00DC742F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1B8C488F" w14:textId="77777777" w:rsidR="007F0C19" w:rsidRDefault="007F0C19" w:rsidP="00240F89">
            <w:pPr>
              <w:jc w:val="both"/>
              <w:rPr>
                <w:lang w:val="en-US"/>
              </w:rPr>
            </w:pPr>
          </w:p>
          <w:p w14:paraId="6FC869A4" w14:textId="58F0B6AA" w:rsidR="00DC742F" w:rsidRDefault="00DC742F" w:rsidP="00240F89">
            <w:pPr>
              <w:jc w:val="both"/>
              <w:rPr>
                <w:lang w:val="en-US"/>
              </w:rPr>
            </w:pPr>
          </w:p>
        </w:tc>
      </w:tr>
      <w:tr w:rsidR="00DC742F" w14:paraId="454CB238" w14:textId="77777777" w:rsidTr="00700C30">
        <w:tc>
          <w:tcPr>
            <w:tcW w:w="4395" w:type="dxa"/>
          </w:tcPr>
          <w:p w14:paraId="44D92044" w14:textId="514AA38A" w:rsidR="00DC742F" w:rsidRPr="00013F8D" w:rsidRDefault="004664AC" w:rsidP="00AC2001">
            <w:pPr>
              <w:rPr>
                <w:b/>
                <w:lang w:val="en-US"/>
              </w:rPr>
            </w:pPr>
            <w:r w:rsidRPr="00013F8D">
              <w:rPr>
                <w:b/>
                <w:lang w:val="en-US"/>
              </w:rPr>
              <w:t>Once the project is completed, how will sensitive or potentially identifiable data be stored or removed/destroyed?</w:t>
            </w:r>
          </w:p>
          <w:p w14:paraId="346DB118" w14:textId="77777777" w:rsidR="00DC742F" w:rsidRDefault="00DC742F" w:rsidP="00AC2001">
            <w:pPr>
              <w:rPr>
                <w:lang w:val="en-US"/>
              </w:rPr>
            </w:pPr>
          </w:p>
          <w:p w14:paraId="6F2FB7EA" w14:textId="77777777" w:rsidR="00DC742F" w:rsidRPr="004C52BE" w:rsidRDefault="00DC742F" w:rsidP="00AC2001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14AF6FD1" w14:textId="77777777" w:rsidR="00DC742F" w:rsidRDefault="00DC742F" w:rsidP="00AC2001">
            <w:pPr>
              <w:rPr>
                <w:lang w:val="en-US"/>
              </w:rPr>
            </w:pPr>
          </w:p>
          <w:p w14:paraId="7B391EFA" w14:textId="77777777" w:rsidR="00DC742F" w:rsidRDefault="00DC742F" w:rsidP="00AC2001">
            <w:pPr>
              <w:jc w:val="both"/>
              <w:rPr>
                <w:lang w:val="en-US"/>
              </w:rPr>
            </w:pPr>
          </w:p>
          <w:p w14:paraId="596655FA" w14:textId="77777777" w:rsidR="00DC742F" w:rsidRDefault="00DC742F" w:rsidP="00AC2001">
            <w:pPr>
              <w:jc w:val="both"/>
              <w:rPr>
                <w:lang w:val="en-US"/>
              </w:rPr>
            </w:pPr>
          </w:p>
          <w:p w14:paraId="45FD4D15" w14:textId="77777777" w:rsidR="00DC742F" w:rsidRDefault="00DC742F" w:rsidP="00AC2001">
            <w:pPr>
              <w:jc w:val="both"/>
              <w:rPr>
                <w:lang w:val="en-US"/>
              </w:rPr>
            </w:pPr>
          </w:p>
          <w:p w14:paraId="218302BC" w14:textId="77777777" w:rsidR="00DC742F" w:rsidRDefault="00DC742F" w:rsidP="00AC2001">
            <w:pPr>
              <w:jc w:val="both"/>
              <w:rPr>
                <w:lang w:val="en-US"/>
              </w:rPr>
            </w:pPr>
          </w:p>
          <w:p w14:paraId="3A0CB38C" w14:textId="77777777" w:rsidR="00DC742F" w:rsidRDefault="00DC742F" w:rsidP="00AC2001">
            <w:pPr>
              <w:jc w:val="both"/>
              <w:rPr>
                <w:lang w:val="en-US"/>
              </w:rPr>
            </w:pPr>
          </w:p>
          <w:p w14:paraId="7E98C1B8" w14:textId="24A2851F" w:rsidR="00DC742F" w:rsidRDefault="00DC742F" w:rsidP="00AC20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2A5DEA48" w14:textId="77777777" w:rsidR="002865D4" w:rsidRDefault="002865D4" w:rsidP="002077D0">
      <w:pPr>
        <w:rPr>
          <w:lang w:val="en-US"/>
        </w:rPr>
      </w:pPr>
    </w:p>
    <w:sectPr w:rsidR="002865D4" w:rsidSect="00700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9924" w14:textId="77777777" w:rsidR="002E0FF0" w:rsidRDefault="002E0FF0" w:rsidP="00D87F3E">
      <w:r>
        <w:separator/>
      </w:r>
    </w:p>
  </w:endnote>
  <w:endnote w:type="continuationSeparator" w:id="0">
    <w:p w14:paraId="3762F04D" w14:textId="77777777" w:rsidR="002E0FF0" w:rsidRDefault="002E0FF0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90175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76287" w14:textId="77777777" w:rsidR="00D87F3E" w:rsidRDefault="00D87F3E" w:rsidP="00F729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BBD6B" w14:textId="77777777" w:rsidR="00D87F3E" w:rsidRDefault="00D87F3E" w:rsidP="00D87F3E">
    <w:pPr>
      <w:pStyle w:val="Footer"/>
      <w:ind w:right="360"/>
    </w:pPr>
  </w:p>
  <w:p w14:paraId="220E8CB0" w14:textId="77777777" w:rsidR="00612EE2" w:rsidRDefault="00612EE2"/>
  <w:p w14:paraId="2337F51C" w14:textId="77777777" w:rsidR="00612EE2" w:rsidRDefault="00612E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38CB" w14:textId="7E4244E9" w:rsidR="00D87F3E" w:rsidRDefault="00D87F3E" w:rsidP="00D87F3E">
    <w:pPr>
      <w:pStyle w:val="Footer"/>
      <w:ind w:right="360"/>
    </w:pPr>
  </w:p>
  <w:p w14:paraId="00558816" w14:textId="4F5A9EC5" w:rsidR="00612EE2" w:rsidRDefault="00700C30"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993C7C" wp14:editId="3DD0BEE4">
              <wp:simplePos x="0" y="0"/>
              <wp:positionH relativeFrom="column">
                <wp:posOffset>-424180</wp:posOffset>
              </wp:positionH>
              <wp:positionV relativeFrom="paragraph">
                <wp:posOffset>146050</wp:posOffset>
              </wp:positionV>
              <wp:extent cx="435292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97FCC" w14:textId="5A1E34E6" w:rsidR="00700C30" w:rsidRPr="00B9231E" w:rsidRDefault="00700C30" w:rsidP="00700C30">
                          <w:pPr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 xml:space="preserve">The </w:t>
                          </w:r>
                          <w:proofErr w:type="spellStart"/>
                          <w:r w:rsidRPr="00B9231E">
                            <w:rPr>
                              <w:rFonts w:cs="Arial"/>
                              <w:sz w:val="18"/>
                            </w:rPr>
                            <w:t>Raine</w:t>
                          </w:r>
                          <w:proofErr w:type="spellEnd"/>
                          <w:r w:rsidRPr="00B9231E">
                            <w:rPr>
                              <w:rFonts w:cs="Arial"/>
                              <w:sz w:val="18"/>
                            </w:rPr>
                            <w:t xml:space="preserve"> Study 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Data Management Plan, version 2.0</w:t>
                          </w:r>
                          <w:r w:rsidRPr="00B9231E">
                            <w:rPr>
                              <w:rFonts w:cs="Arial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June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993C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4pt;margin-top:11.5pt;width:34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" filled="f" stroked="f">
              <v:textbox style="mso-fit-shape-to-text:t">
                <w:txbxContent>
                  <w:p w14:paraId="05D97FCC" w14:textId="5A1E34E6" w:rsidR="00700C30" w:rsidRPr="00B9231E" w:rsidRDefault="00700C30" w:rsidP="00700C30">
                    <w:pPr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 xml:space="preserve">The </w:t>
                    </w:r>
                    <w:r w:rsidRPr="00B9231E">
                      <w:rPr>
                        <w:rFonts w:cs="Arial"/>
                        <w:sz w:val="18"/>
                      </w:rPr>
                      <w:t xml:space="preserve">Raine Study </w:t>
                    </w:r>
                    <w:r>
                      <w:rPr>
                        <w:rFonts w:cs="Arial"/>
                        <w:sz w:val="18"/>
                      </w:rPr>
                      <w:t>Data Management Plan, version 2.0</w:t>
                    </w:r>
                    <w:r w:rsidRPr="00B9231E">
                      <w:rPr>
                        <w:rFonts w:cs="Arial"/>
                        <w:sz w:val="18"/>
                      </w:rPr>
                      <w:t xml:space="preserve">, </w:t>
                    </w:r>
                    <w:r>
                      <w:rPr>
                        <w:rFonts w:cs="Arial"/>
                        <w:sz w:val="18"/>
                      </w:rPr>
                      <w:t>June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Style w:val="PageNumber"/>
      </w:rPr>
      <w:id w:val="-1962637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25A47" w14:textId="6F0C0E6A" w:rsidR="00B3735E" w:rsidRDefault="00B3735E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3D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5E4F08" w14:textId="4BABE57F" w:rsidR="00612EE2" w:rsidRDefault="00612E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36095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00693" w14:textId="6A6C571A" w:rsidR="008F646F" w:rsidRDefault="008F646F" w:rsidP="008F646F">
        <w:pPr>
          <w:pStyle w:val="Footer"/>
          <w:framePr w:wrap="none" w:vAnchor="text" w:hAnchor="page" w:x="10996" w:y="6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3D1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A8EE7F" w14:textId="37DC0162" w:rsidR="00C32F23" w:rsidRDefault="00700C3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B31B43" wp14:editId="703F3DA7">
              <wp:simplePos x="0" y="0"/>
              <wp:positionH relativeFrom="column">
                <wp:posOffset>-443230</wp:posOffset>
              </wp:positionH>
              <wp:positionV relativeFrom="paragraph">
                <wp:posOffset>-24130</wp:posOffset>
              </wp:positionV>
              <wp:extent cx="435292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8F1A" w14:textId="5E3BD508" w:rsidR="00700C30" w:rsidRPr="00B9231E" w:rsidRDefault="00700C30" w:rsidP="00700C30">
                          <w:pPr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 xml:space="preserve">The </w:t>
                          </w:r>
                          <w:proofErr w:type="spellStart"/>
                          <w:r w:rsidRPr="00B9231E">
                            <w:rPr>
                              <w:rFonts w:cs="Arial"/>
                              <w:sz w:val="18"/>
                            </w:rPr>
                            <w:t>Raine</w:t>
                          </w:r>
                          <w:proofErr w:type="spellEnd"/>
                          <w:r w:rsidRPr="00B9231E">
                            <w:rPr>
                              <w:rFonts w:cs="Arial"/>
                              <w:sz w:val="18"/>
                            </w:rPr>
                            <w:t xml:space="preserve"> Study 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Data Management Plan, version 2.0</w:t>
                          </w:r>
                          <w:r w:rsidRPr="00B9231E">
                            <w:rPr>
                              <w:rFonts w:cs="Arial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>June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31B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9pt;margin-top:-1.9pt;width:34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" filled="f" stroked="f">
              <v:textbox style="mso-fit-shape-to-text:t">
                <w:txbxContent>
                  <w:p w14:paraId="21C78F1A" w14:textId="5E3BD508" w:rsidR="00700C30" w:rsidRPr="00B9231E" w:rsidRDefault="00700C30" w:rsidP="00700C30">
                    <w:pPr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 xml:space="preserve">The </w:t>
                    </w:r>
                    <w:r w:rsidRPr="00B9231E">
                      <w:rPr>
                        <w:rFonts w:cs="Arial"/>
                        <w:sz w:val="18"/>
                      </w:rPr>
                      <w:t xml:space="preserve">Raine Study </w:t>
                    </w:r>
                    <w:r>
                      <w:rPr>
                        <w:rFonts w:cs="Arial"/>
                        <w:sz w:val="18"/>
                      </w:rPr>
                      <w:t>Data Management Plan, version 2.0</w:t>
                    </w:r>
                    <w:r w:rsidRPr="00B9231E">
                      <w:rPr>
                        <w:rFonts w:cs="Arial"/>
                        <w:sz w:val="18"/>
                      </w:rPr>
                      <w:t xml:space="preserve">, </w:t>
                    </w:r>
                    <w:r>
                      <w:rPr>
                        <w:rFonts w:cs="Arial"/>
                        <w:sz w:val="18"/>
                      </w:rPr>
                      <w:t>June</w:t>
                    </w:r>
                    <w:r>
                      <w:rPr>
                        <w:rFonts w:cs="Arial"/>
                        <w:sz w:val="18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B026" w14:textId="77777777" w:rsidR="002E0FF0" w:rsidRDefault="002E0FF0" w:rsidP="00D87F3E">
      <w:r>
        <w:separator/>
      </w:r>
    </w:p>
  </w:footnote>
  <w:footnote w:type="continuationSeparator" w:id="0">
    <w:p w14:paraId="06CF07CF" w14:textId="77777777" w:rsidR="002E0FF0" w:rsidRDefault="002E0FF0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B38A" w14:textId="77777777" w:rsidR="00C32F23" w:rsidRDefault="00C32F23">
    <w:pPr>
      <w:pStyle w:val="Header"/>
    </w:pPr>
  </w:p>
  <w:p w14:paraId="65F59CE8" w14:textId="77777777" w:rsidR="00612EE2" w:rsidRDefault="00612EE2"/>
  <w:p w14:paraId="1A916014" w14:textId="77777777" w:rsidR="00612EE2" w:rsidRDefault="00612E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D42E" w14:textId="211A124B" w:rsidR="00D87F3E" w:rsidRDefault="00A20DA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F3AEF12" wp14:editId="2E4D9993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0B19E" w14:textId="38F32C9E" w:rsidR="00612EE2" w:rsidRDefault="00612EE2"/>
  <w:p w14:paraId="173ACA20" w14:textId="2A4FFD8C" w:rsidR="00612EE2" w:rsidRDefault="00612E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C46C" w14:textId="1E81BB9D" w:rsidR="00C32F23" w:rsidRDefault="008F646F" w:rsidP="008F646F">
    <w:pPr>
      <w:pStyle w:val="Header"/>
      <w:tabs>
        <w:tab w:val="clear" w:pos="4680"/>
        <w:tab w:val="clear" w:pos="9360"/>
        <w:tab w:val="left" w:pos="5535"/>
      </w:tabs>
    </w:pPr>
    <w:r>
      <w:rPr>
        <w:noProof/>
        <w:lang w:val="en-US"/>
      </w:rPr>
      <w:t xml:space="preserve"> </w:t>
    </w:r>
    <w:r w:rsidR="00C32F23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AF0B390" wp14:editId="3C2F9978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F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9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F47"/>
    <w:multiLevelType w:val="hybridMultilevel"/>
    <w:tmpl w:val="BF3E344A"/>
    <w:lvl w:ilvl="0" w:tplc="B8CE51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E"/>
    <w:rsid w:val="00013F8D"/>
    <w:rsid w:val="00026BD4"/>
    <w:rsid w:val="00116961"/>
    <w:rsid w:val="00123EBD"/>
    <w:rsid w:val="00154FF5"/>
    <w:rsid w:val="002077D0"/>
    <w:rsid w:val="00240F89"/>
    <w:rsid w:val="00261DA6"/>
    <w:rsid w:val="002865D4"/>
    <w:rsid w:val="002E0FF0"/>
    <w:rsid w:val="00306E94"/>
    <w:rsid w:val="00307740"/>
    <w:rsid w:val="00332866"/>
    <w:rsid w:val="003E33DF"/>
    <w:rsid w:val="003F7AD8"/>
    <w:rsid w:val="004116E8"/>
    <w:rsid w:val="0044717E"/>
    <w:rsid w:val="004664AC"/>
    <w:rsid w:val="00490892"/>
    <w:rsid w:val="004939E6"/>
    <w:rsid w:val="004C52BE"/>
    <w:rsid w:val="005129CE"/>
    <w:rsid w:val="00551CAE"/>
    <w:rsid w:val="005C070D"/>
    <w:rsid w:val="005D6C39"/>
    <w:rsid w:val="005E24D6"/>
    <w:rsid w:val="005F6E9B"/>
    <w:rsid w:val="00612EE2"/>
    <w:rsid w:val="00637E97"/>
    <w:rsid w:val="00644BED"/>
    <w:rsid w:val="0067358C"/>
    <w:rsid w:val="006C320A"/>
    <w:rsid w:val="00700C30"/>
    <w:rsid w:val="007F0C19"/>
    <w:rsid w:val="008F646F"/>
    <w:rsid w:val="00961045"/>
    <w:rsid w:val="0099479E"/>
    <w:rsid w:val="009B4D6A"/>
    <w:rsid w:val="00A035D5"/>
    <w:rsid w:val="00A20DA9"/>
    <w:rsid w:val="00A92C90"/>
    <w:rsid w:val="00B07630"/>
    <w:rsid w:val="00B3735E"/>
    <w:rsid w:val="00B42B44"/>
    <w:rsid w:val="00BA7CB7"/>
    <w:rsid w:val="00BF07D4"/>
    <w:rsid w:val="00C32F23"/>
    <w:rsid w:val="00C33BA5"/>
    <w:rsid w:val="00C3776B"/>
    <w:rsid w:val="00C63D1A"/>
    <w:rsid w:val="00CD06EA"/>
    <w:rsid w:val="00D23BE9"/>
    <w:rsid w:val="00D87F3E"/>
    <w:rsid w:val="00DC742F"/>
    <w:rsid w:val="00E3413B"/>
    <w:rsid w:val="00E75815"/>
    <w:rsid w:val="00EE6AB4"/>
    <w:rsid w:val="00FB7651"/>
    <w:rsid w:val="00FC1095"/>
    <w:rsid w:val="00FC588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34DE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D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eastAsiaTheme="majorEastAsia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eastAsiaTheme="majorEastAsia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BF07D4"/>
    <w:pPr>
      <w:widowControl w:val="0"/>
    </w:pPr>
    <w:rPr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Cs w:val="22"/>
      <w:lang w:val="en-US"/>
    </w:rPr>
  </w:style>
  <w:style w:type="table" w:styleId="TableGrid">
    <w:name w:val="Table Grid"/>
    <w:basedOn w:val="TableNormal"/>
    <w:uiPriority w:val="39"/>
    <w:rsid w:val="00FF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C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19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estudy.org.au/information-for-researchers/information-for-existing-researchers/commonly-used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BAC94-E029-42F3-A841-9BEB666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2</cp:revision>
  <dcterms:created xsi:type="dcterms:W3CDTF">2020-06-08T07:19:00Z</dcterms:created>
  <dcterms:modified xsi:type="dcterms:W3CDTF">2020-06-08T07:19:00Z</dcterms:modified>
</cp:coreProperties>
</file>